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Arial" w:hAnsi="Arial" w:cs="Arial"/>
          <w:b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</w:rPr>
        <w:t>Quoi de mieux FGTECH Galletto 4 V54, Kess V2 et Ktag</w:t>
      </w:r>
    </w:p>
    <w:p>
      <w:pPr>
        <w:rPr>
          <w:rFonts w:hint="eastAsia"/>
        </w:rPr>
      </w:pPr>
      <w:r>
        <w:rPr>
          <w:rFonts w:hint="eastAsia"/>
        </w:rPr>
        <w:t>Certains utilisateurs sont confus ce qui est mieux entre FGTECH Galletto 4 V54, Kess V2 et Ktag? Afin de vous aider, OBD2 mécanicien fait un tableau de comparaison des aspects suivants pour vous aider.</w:t>
      </w:r>
    </w:p>
    <w:p>
      <w:pPr>
        <w:rPr>
          <w:rFonts w:hint="eastAsia"/>
        </w:rPr>
      </w:pPr>
    </w:p>
    <w:tbl>
      <w:tblPr>
        <w:tblStyle w:val="8"/>
        <w:tblW w:w="93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655"/>
        <w:gridCol w:w="2880"/>
        <w:gridCol w:w="2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Compara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ison</w:t>
            </w:r>
          </w:p>
        </w:tc>
        <w:tc>
          <w:tcPr>
            <w:tcW w:w="2655" w:type="dxa"/>
            <w:vAlign w:val="top"/>
          </w:tcPr>
          <w:p>
            <w:pPr>
              <w:jc w:val="center"/>
            </w:pPr>
            <w:r>
              <w:t>FGTech Galletto 4</w:t>
            </w:r>
            <w:r>
              <w:rPr>
                <w:rFonts w:hint="eastAsia"/>
              </w:rPr>
              <w:t xml:space="preserve"> V54</w:t>
            </w:r>
          </w:p>
        </w:tc>
        <w:tc>
          <w:tcPr>
            <w:tcW w:w="28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KESS V2</w:t>
            </w:r>
          </w:p>
        </w:tc>
        <w:tc>
          <w:tcPr>
            <w:tcW w:w="231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KTAG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1471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Image</w:t>
            </w:r>
          </w:p>
        </w:tc>
        <w:tc>
          <w:tcPr>
            <w:tcW w:w="2655" w:type="dxa"/>
            <w:vAlign w:val="top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图片 0" o:spid="_x0000_s1026" type="#_x0000_t75" style="height:120pt;width:120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5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2880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图片 1" o:spid="_x0000_s1027" type="#_x0000_t75" style="height:124.5pt;width:124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6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  <w:tc>
          <w:tcPr>
            <w:tcW w:w="2316" w:type="dxa"/>
            <w:vAlign w:val="top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  <w:pict>
                <v:shape id="图片 3" o:spid="_x0000_s1028" type="#_x0000_t75" style="height:103.5pt;width:103.5pt;rotation:0f;" o:ole="f" fillcolor="#FFFFFF" filled="f" o:preferrelative="t" stroked="f" coordorigin="0,0" coordsize="21600,21600">
                  <v:fill on="f" color2="#FFFFFF" focus="0%"/>
                  <v:imagedata gain="65536f" blacklevel="0f" gamma="0" o:title="" r:id="rId7"/>
                  <o:lock v:ext="edit" position="f" selection="f" grouping="f" rotation="f" cropping="f" text="f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Fonction</w:t>
            </w:r>
          </w:p>
        </w:tc>
        <w:tc>
          <w:tcPr>
            <w:tcW w:w="265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lire et écrire les données de calculateur moteur</w:t>
            </w:r>
          </w:p>
        </w:tc>
        <w:tc>
          <w:tcPr>
            <w:tcW w:w="28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lire et écrire les données de calculateur moteur</w:t>
            </w:r>
          </w:p>
        </w:tc>
        <w:tc>
          <w:tcPr>
            <w:tcW w:w="231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lire et écrire les données de calculateur moteur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Véhicules supportés</w:t>
            </w:r>
          </w:p>
        </w:tc>
        <w:tc>
          <w:tcPr>
            <w:tcW w:w="265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Célèbres marques automobiles de voitures, camions et motos</w:t>
            </w:r>
          </w:p>
        </w:tc>
        <w:tc>
          <w:tcPr>
            <w:tcW w:w="28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Célèbres marques automobiles de voitures</w:t>
            </w:r>
          </w:p>
        </w:tc>
        <w:tc>
          <w:tcPr>
            <w:tcW w:w="231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Célèbres marques automobiles de voitures, camions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camion</w:t>
            </w:r>
          </w:p>
        </w:tc>
        <w:tc>
          <w:tcPr>
            <w:tcW w:w="2655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Oui</w:t>
            </w:r>
          </w:p>
        </w:tc>
        <w:tc>
          <w:tcPr>
            <w:tcW w:w="2880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  <w:lang w:val="en-US" w:eastAsia="zh-CN"/>
              </w:rPr>
              <w:t>N</w:t>
            </w:r>
          </w:p>
        </w:tc>
        <w:tc>
          <w:tcPr>
            <w:tcW w:w="2316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OUI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71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M</w:t>
            </w:r>
            <w:r>
              <w:t>otorcycle</w:t>
            </w:r>
          </w:p>
        </w:tc>
        <w:tc>
          <w:tcPr>
            <w:tcW w:w="265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Oui</w:t>
            </w:r>
          </w:p>
        </w:tc>
        <w:tc>
          <w:tcPr>
            <w:tcW w:w="288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Oui, </w:t>
            </w:r>
            <w:r>
              <w:rPr>
                <w:rFonts w:hint="eastAsia"/>
                <w:lang w:val="en-US" w:eastAsia="zh-CN"/>
              </w:rPr>
              <w:t>fonctionner</w:t>
            </w:r>
            <w:r>
              <w:rPr>
                <w:rFonts w:hint="eastAsia"/>
              </w:rPr>
              <w:t xml:space="preserve"> avec une petite partie</w:t>
            </w:r>
          </w:p>
        </w:tc>
        <w:tc>
          <w:tcPr>
            <w:tcW w:w="2316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fonctionner</w:t>
            </w:r>
            <w:r>
              <w:rPr>
                <w:rFonts w:hint="eastAsia"/>
              </w:rPr>
              <w:t xml:space="preserve"> avec une petite partie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471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EDC17</w:t>
            </w:r>
          </w:p>
        </w:tc>
        <w:tc>
          <w:tcPr>
            <w:tcW w:w="2655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fonctionner</w:t>
            </w:r>
            <w:r>
              <w:rPr>
                <w:rFonts w:hint="eastAsia"/>
              </w:rPr>
              <w:t xml:space="preserve"> avec une petite partie</w:t>
            </w:r>
          </w:p>
        </w:tc>
        <w:tc>
          <w:tcPr>
            <w:tcW w:w="2880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fonctionner</w:t>
            </w:r>
            <w:r>
              <w:rPr>
                <w:rFonts w:hint="eastAsia"/>
              </w:rPr>
              <w:t xml:space="preserve"> avec une petite partie</w:t>
            </w:r>
          </w:p>
        </w:tc>
        <w:tc>
          <w:tcPr>
            <w:tcW w:w="2316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fonctionner</w:t>
            </w:r>
            <w:r>
              <w:rPr>
                <w:rFonts w:hint="eastAsia"/>
              </w:rPr>
              <w:t xml:space="preserve"> avec une petite partie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Via BDM </w:t>
            </w:r>
            <w:r>
              <w:rPr>
                <w:rFonts w:hint="eastAsia"/>
                <w:lang w:val="en-US" w:eastAsia="zh-CN"/>
              </w:rPr>
              <w:t>ou</w:t>
            </w:r>
            <w:r>
              <w:rPr>
                <w:rFonts w:hint="eastAsia"/>
              </w:rPr>
              <w:t xml:space="preserve"> OBD</w:t>
            </w:r>
          </w:p>
        </w:tc>
        <w:tc>
          <w:tcPr>
            <w:tcW w:w="265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Both via BDM </w:t>
            </w:r>
            <w:r>
              <w:rPr>
                <w:rFonts w:hint="eastAsia"/>
                <w:lang w:val="en-US" w:eastAsia="zh-CN"/>
              </w:rPr>
              <w:t>et</w:t>
            </w:r>
            <w:r>
              <w:rPr>
                <w:rFonts w:hint="eastAsia"/>
              </w:rPr>
              <w:t xml:space="preserve"> OBD</w:t>
            </w:r>
          </w:p>
        </w:tc>
        <w:tc>
          <w:tcPr>
            <w:tcW w:w="2880" w:type="dxa"/>
            <w:vAlign w:val="top"/>
          </w:tcPr>
          <w:p>
            <w:pPr>
              <w:jc w:val="center"/>
            </w:pPr>
            <w:r>
              <w:t>V</w:t>
            </w:r>
            <w:r>
              <w:rPr>
                <w:rFonts w:hint="eastAsia"/>
              </w:rPr>
              <w:t>ia OBD</w:t>
            </w:r>
          </w:p>
        </w:tc>
        <w:tc>
          <w:tcPr>
            <w:tcW w:w="2316" w:type="dxa"/>
            <w:vAlign w:val="top"/>
          </w:tcPr>
          <w:p>
            <w:pPr>
              <w:jc w:val="center"/>
            </w:pPr>
            <w:r>
              <w:t>V</w:t>
            </w:r>
            <w:r>
              <w:rPr>
                <w:rFonts w:hint="eastAsia"/>
              </w:rPr>
              <w:t>ia BDM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Mise à jour</w:t>
            </w:r>
          </w:p>
        </w:tc>
        <w:tc>
          <w:tcPr>
            <w:tcW w:w="265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  <w:lang w:val="en-US" w:eastAsia="zh-CN"/>
              </w:rPr>
              <w:t>N</w:t>
            </w:r>
          </w:p>
        </w:tc>
        <w:tc>
          <w:tcPr>
            <w:tcW w:w="28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  <w:lang w:val="en-US" w:eastAsia="zh-CN"/>
              </w:rPr>
              <w:t>N</w:t>
            </w:r>
          </w:p>
        </w:tc>
        <w:tc>
          <w:tcPr>
            <w:tcW w:w="231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Tokens</w:t>
            </w:r>
          </w:p>
        </w:tc>
        <w:tc>
          <w:tcPr>
            <w:tcW w:w="265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NO</w:t>
            </w:r>
            <w:r>
              <w:rPr>
                <w:rFonts w:hint="eastAsia"/>
                <w:lang w:val="en-US" w:eastAsia="zh-CN"/>
              </w:rPr>
              <w:t>N</w:t>
            </w:r>
          </w:p>
        </w:tc>
        <w:tc>
          <w:tcPr>
            <w:tcW w:w="28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>60 jetons disponibles, après 60 jetons, obtenir J-Link pour ajouter des jetons.</w:t>
            </w:r>
          </w:p>
        </w:tc>
        <w:tc>
          <w:tcPr>
            <w:tcW w:w="2316" w:type="dxa"/>
            <w:vAlign w:val="top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500 </w:t>
            </w:r>
            <w:r>
              <w:rPr>
                <w:rFonts w:hint="eastAsia"/>
              </w:rPr>
              <w:t>jetons disponibles, après 60 jetons, obtenir J-Link pour ajouter des jetons.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1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Langues</w:t>
            </w:r>
          </w:p>
        </w:tc>
        <w:tc>
          <w:tcPr>
            <w:tcW w:w="2655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Anglais, </w:t>
            </w:r>
            <w:r>
              <w:rPr>
                <w:rFonts w:hint="eastAsia"/>
                <w:lang w:val="en-US" w:eastAsia="zh-CN"/>
              </w:rPr>
              <w:t>I</w:t>
            </w:r>
            <w:r>
              <w:rPr>
                <w:rFonts w:hint="eastAsia"/>
              </w:rPr>
              <w:t xml:space="preserve">talien, </w:t>
            </w: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</w:rPr>
              <w:t xml:space="preserve">llemand, </w:t>
            </w:r>
            <w:r>
              <w:rPr>
                <w:rFonts w:hint="eastAsia"/>
                <w:lang w:val="en-US" w:eastAsia="zh-CN"/>
              </w:rPr>
              <w:t>F</w:t>
            </w:r>
            <w:r>
              <w:rPr>
                <w:rFonts w:hint="eastAsia"/>
              </w:rPr>
              <w:t xml:space="preserve">rançais, </w:t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rFonts w:hint="eastAsia"/>
              </w:rPr>
              <w:t xml:space="preserve">spagnol, </w:t>
            </w:r>
            <w:r>
              <w:rPr>
                <w:rFonts w:hint="eastAsia"/>
                <w:lang w:val="en-US" w:eastAsia="zh-CN"/>
              </w:rPr>
              <w:t>P</w:t>
            </w:r>
            <w:r>
              <w:rPr>
                <w:rFonts w:hint="eastAsia"/>
              </w:rPr>
              <w:t xml:space="preserve">ortugais, 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rFonts w:hint="eastAsia"/>
              </w:rPr>
              <w:t xml:space="preserve">chèque, </w:t>
            </w:r>
            <w:r>
              <w:rPr>
                <w:rFonts w:hint="eastAsia"/>
                <w:lang w:val="en-US" w:eastAsia="zh-CN"/>
              </w:rPr>
              <w:t>T</w:t>
            </w:r>
            <w:r>
              <w:rPr>
                <w:rFonts w:hint="eastAsia"/>
              </w:rPr>
              <w:t>urc</w:t>
            </w:r>
          </w:p>
        </w:tc>
        <w:tc>
          <w:tcPr>
            <w:tcW w:w="2880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Anglais, </w:t>
            </w: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</w:rPr>
              <w:t xml:space="preserve">llemand, </w:t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rFonts w:hint="eastAsia"/>
              </w:rPr>
              <w:t xml:space="preserve">spagnol, </w:t>
            </w:r>
            <w:r>
              <w:rPr>
                <w:rFonts w:hint="eastAsia"/>
                <w:lang w:val="en-US" w:eastAsia="zh-CN"/>
              </w:rPr>
              <w:t>I</w:t>
            </w:r>
            <w:r>
              <w:rPr>
                <w:rFonts w:hint="eastAsia"/>
              </w:rPr>
              <w:t xml:space="preserve">talien, </w:t>
            </w:r>
            <w:r>
              <w:rPr>
                <w:rFonts w:hint="eastAsia"/>
                <w:lang w:val="en-US" w:eastAsia="zh-CN"/>
              </w:rPr>
              <w:t>P</w:t>
            </w:r>
            <w:r>
              <w:rPr>
                <w:rFonts w:hint="eastAsia"/>
              </w:rPr>
              <w:t xml:space="preserve">ortugais, </w:t>
            </w:r>
            <w:r>
              <w:rPr>
                <w:rFonts w:hint="eastAsia"/>
                <w:lang w:val="en-US" w:eastAsia="zh-CN"/>
              </w:rPr>
              <w:t>F</w:t>
            </w:r>
            <w:r>
              <w:rPr>
                <w:rFonts w:hint="eastAsia"/>
              </w:rPr>
              <w:t>rançais</w:t>
            </w:r>
          </w:p>
        </w:tc>
        <w:tc>
          <w:tcPr>
            <w:tcW w:w="2316" w:type="dxa"/>
            <w:vAlign w:val="top"/>
          </w:tcPr>
          <w:p>
            <w:pPr>
              <w:jc w:val="center"/>
            </w:pPr>
            <w:r>
              <w:rPr>
                <w:rFonts w:hint="eastAsia"/>
              </w:rPr>
              <w:t xml:space="preserve">Italien, </w:t>
            </w: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</w:rPr>
              <w:t xml:space="preserve">llemand, </w:t>
            </w:r>
            <w:r>
              <w:rPr>
                <w:rFonts w:hint="eastAsia"/>
                <w:lang w:val="en-US" w:eastAsia="zh-CN"/>
              </w:rPr>
              <w:t>A</w:t>
            </w:r>
            <w:r>
              <w:rPr>
                <w:rFonts w:hint="eastAsia"/>
              </w:rPr>
              <w:t xml:space="preserve">nglais, </w:t>
            </w:r>
            <w:r>
              <w:rPr>
                <w:rFonts w:hint="eastAsia"/>
                <w:lang w:val="en-US" w:eastAsia="zh-CN"/>
              </w:rPr>
              <w:t>F</w:t>
            </w:r>
            <w:r>
              <w:rPr>
                <w:rFonts w:hint="eastAsia"/>
              </w:rPr>
              <w:t xml:space="preserve">rançais, </w:t>
            </w:r>
            <w:r>
              <w:rPr>
                <w:rFonts w:hint="eastAsia"/>
                <w:lang w:val="en-US" w:eastAsia="zh-CN"/>
              </w:rPr>
              <w:t>P</w:t>
            </w:r>
            <w:r>
              <w:rPr>
                <w:rFonts w:hint="eastAsia"/>
              </w:rPr>
              <w:t xml:space="preserve">ortugais, </w:t>
            </w:r>
            <w:r>
              <w:rPr>
                <w:rFonts w:hint="eastAsia"/>
                <w:lang w:val="en-US" w:eastAsia="zh-CN"/>
              </w:rPr>
              <w:t>E</w:t>
            </w:r>
            <w:r>
              <w:rPr>
                <w:rFonts w:hint="eastAsia"/>
              </w:rPr>
              <w:t>spagnol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22" w:type="dxa"/>
            <w:gridSpan w:val="4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Remarque complémentaire: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1) </w:t>
            </w:r>
            <w:r>
              <w:rPr>
                <w:rFonts w:hint="eastAsia"/>
              </w:rPr>
              <w:t>La plupart des clients utilisent FGTech Galletto 4 V54 et KESS V2.</w:t>
            </w:r>
          </w:p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 xml:space="preserve">2) </w:t>
            </w:r>
            <w:r>
              <w:rPr>
                <w:rFonts w:hint="eastAsia"/>
              </w:rPr>
              <w:t>KESS V2 a module de serrure anti-médiation, il peut faire de nouvelles et cryptées voitures mieux que Fgtech V53.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61A91"/>
    <w:rsid w:val="00145998"/>
    <w:rsid w:val="001F2A60"/>
    <w:rsid w:val="00200D60"/>
    <w:rsid w:val="00321D03"/>
    <w:rsid w:val="00453BD1"/>
    <w:rsid w:val="006B01D4"/>
    <w:rsid w:val="0070627C"/>
    <w:rsid w:val="00772827"/>
    <w:rsid w:val="00B57A89"/>
    <w:rsid w:val="00CA26B5"/>
    <w:rsid w:val="00D94E02"/>
    <w:rsid w:val="00DA2044"/>
    <w:rsid w:val="00DE7281"/>
    <w:rsid w:val="00F61A91"/>
    <w:rsid w:val="21F579C9"/>
    <w:rsid w:val="29020CD6"/>
    <w:rsid w:val="2A424021"/>
    <w:rsid w:val="40B21AB2"/>
    <w:rsid w:val="78F30280"/>
    <w:rsid w:val="7D3533F7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198</Words>
  <Characters>1133</Characters>
  <Lines>9</Lines>
  <Paragraphs>2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2014-08-27T02:47:00Z</dcterms:created>
  <dc:creator>ASUS</dc:creator>
  <cp:lastModifiedBy>Administrator</cp:lastModifiedBy>
  <dcterms:modified xsi:type="dcterms:W3CDTF">2014-11-14T07:04:04Z</dcterms:modified>
  <dc:title>Quoi de mieux FGTECH Galletto 4 V54, Kess V2 et Ktag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